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Arial" w:cs="Arial" w:eastAsia="Arial" w:hAnsi="Arial"/>
          <w:b/>
          <w:bCs/>
          <w:caps/>
          <w:color w:val="1F3864"/>
          <w:sz w:val="24"/>
          <w:szCs w:val="24"/>
        </w:rPr>
        <w:t xml:space="preserve">INDEPENDENT LEGISLATIVE ETHICS COMMISSION</w:t>
      </w:r>
    </w:p>
    <w:p>
      <w:pPr>
        <w:spacing w:after="80" w:before="0"/>
        <w:jc w:val="center"/>
      </w:pPr>
      <w:r>
        <w:rPr>
          <w:rFonts w:ascii="Arial" w:cs="Arial" w:eastAsia="Arial" w:hAnsi="Arial"/>
          <w:color w:val="444444"/>
          <w:sz w:val="22"/>
          <w:szCs w:val="22"/>
        </w:rPr>
        <w:t xml:space="preserve">State of Utah</w:t>
      </w:r>
    </w:p>
    <w:p>
      <w:pPr>
        <w:pBdr>
          <w:bottom w:val="single" w:color="2E5496" w:sz="4" w:space="1"/>
        </w:pBdr>
        <w:spacing w:after="160" w:before="160"/>
      </w:pPr>
      <w:r>
        <w:t xml:space="preserve"/>
      </w:r>
    </w:p>
    <w:p>
      <w:pPr>
        <w:spacing w:after="120" w:before="240"/>
        <w:jc w:val="center"/>
      </w:pPr>
      <w:r>
        <w:rPr>
          <w:rFonts w:ascii="Arial" w:cs="Arial" w:eastAsia="Arial" w:hAnsi="Arial"/>
          <w:b/>
          <w:bCs/>
          <w:color w:val="CC0000"/>
          <w:sz w:val="36"/>
          <w:szCs w:val="36"/>
        </w:rPr>
        <w:t xml:space="preserve">FORMAL ETHICS COMPLAINT</w:t>
      </w:r>
    </w:p>
    <w:p>
      <w:pPr>
        <w:spacing w:after="240" w:before="0"/>
        <w:jc w:val="center"/>
      </w:pPr>
      <w:r>
        <w:rPr>
          <w:rFonts w:ascii="Arial" w:cs="Arial" w:eastAsia="Arial" w:hAnsi="Arial"/>
          <w:i/>
          <w:iCs/>
          <w:color w:val="555555"/>
          <w:sz w:val="22"/>
          <w:szCs w:val="22"/>
        </w:rPr>
        <w:t xml:space="preserve">Pursuant to Legislative Joint Rule 6 (JR6-3-101)</w:t>
      </w:r>
    </w:p>
    <w:p>
      <w:pPr>
        <w:pBdr>
          <w:bottom w:val="single" w:color="2E5496" w:sz="4" w:space="1"/>
        </w:pBdr>
        <w:spacing w:after="160" w:before="160"/>
      </w:pPr>
      <w:r>
        <w:t xml:space="preserve"/>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Respondent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 Stuart Adams, Utah Senate President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Title / Position</w:t>
            </w:r>
          </w:p>
        </w:tc>
        <w:tc>
          <w:tcPr>
            <w:tcW w:type="dxa" w:w="6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Member, Utah State Senate; President, Utah State Senate; Chair, Military Installation Development Authority (MIDA)</w:t>
            </w:r>
          </w:p>
        </w:tc>
      </w:tr>
      <w:tr>
        <w:tc>
          <w:tcPr>
            <w:tcW w:type="dxa" w:w="2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1 NAME]
[Address]
[Phone]
[COMPLAINANT 2 NAME]
[Address]
[Phone]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Date Filed</w:t>
            </w:r>
          </w:p>
        </w:tc>
        <w:tc>
          <w:tcPr>
            <w:tcW w:type="dxa" w:w="6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May 2026</w:t>
            </w:r>
          </w:p>
        </w:tc>
      </w:tr>
      <w:tr>
        <w:tc>
          <w:tcPr>
            <w:tcW w:type="dxa" w:w="2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Violations Alleged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JR6-1-102(a), JR6-1-102(d), JR6-1-102(g), JR6-1-102(h)</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Subject Matter</w:t>
            </w:r>
          </w:p>
        </w:tc>
        <w:tc>
          <w:tcPr>
            <w:tcW w:type="dxa" w:w="6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Stratos Project / Wonder Valley Utah — MIDA Approval April 24, 2026; PAC donations May 1, 2026</w:t>
            </w:r>
          </w:p>
        </w:tc>
      </w:tr>
    </w:tbl>
    <w:p>
      <w:pPr>
        <w:spacing w:after="80" w:before="80"/>
      </w:pPr>
      <w:r>
        <w:t xml:space="preserve"/>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0000" w:sz="4"/>
              <w:left w:val="single" w:color="CC0000" w:sz="4"/>
              <w:bottom w:val="single" w:color="CC0000" w:sz="4"/>
              <w:right w:val="single" w:color="CC0000" w:sz="4"/>
            </w:tcBorders>
            <w:shd w:fill="CC0000"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CONFIDENTIAL</w:t>
            </w:r>
          </w:p>
        </w:tc>
        <w:tc>
          <w:tcPr>
            <w:tcW w:type="dxa" w:w="8160"/>
            <w:tcBorders>
              <w:top w:val="single" w:color="CC0000" w:sz="4"/>
              <w:left w:val="single" w:color="CC0000" w:sz="4"/>
              <w:bottom w:val="single" w:color="CC0000" w:sz="4"/>
              <w:right w:val="single" w:color="CC0000" w:sz="4"/>
            </w:tcBorders>
            <w:shd w:fill="FFF2F2" w:val="clear"/>
            <w:tcMar>
              <w:top w:type="dxa" w:w="100"/>
              <w:left w:type="dxa" w:w="160"/>
              <w:bottom w:type="dxa" w:w="100"/>
              <w:right w:type="dxa" w:w="120"/>
            </w:tcMar>
          </w:tcPr>
          <w:p>
            <w:r>
              <w:rPr>
                <w:rFonts w:ascii="Arial" w:cs="Arial" w:eastAsia="Arial" w:hAnsi="Arial"/>
                <w:b/>
                <w:bCs/>
                <w:sz w:val="20"/>
                <w:szCs w:val="20"/>
              </w:rPr>
              <w:t xml:space="preserve">This complaint is submitted in strict confidence pursuant to JR6-3-102(1)(a). Public disclosure of the existence of this complaint while under Commission review will result in summary dismissal. Complainants and all recipients are bound by this requirement.</w:t>
            </w:r>
          </w:p>
        </w:tc>
      </w:tr>
    </w:tbl>
    <w:p>
      <w:pPr>
        <w:spacing w:after="80" w:before="80"/>
      </w:pPr>
      <w:r>
        <w:t xml:space="preserve"/>
      </w:r>
    </w:p>
    <w:p>
      <w:pPr>
        <w:spacing w:after="80" w:before="80"/>
      </w:pPr>
      <w:r>
        <w:t xml:space="preserve"/>
      </w:r>
    </w:p>
    <w:p>
      <w:pPr>
        <w:pStyle w:val="Heading1"/>
        <w:spacing w:after="160" w:before="360"/>
      </w:pPr>
      <w:r>
        <w:rPr>
          <w:rFonts w:ascii="Arial" w:cs="Arial" w:eastAsia="Arial" w:hAnsi="Arial"/>
          <w:b/>
          <w:bCs/>
          <w:color w:val="1F3864"/>
          <w:sz w:val="28"/>
          <w:szCs w:val="28"/>
        </w:rPr>
        <w:t xml:space="preserve">I. PRELIMINARY STATEMENT</w:t>
      </w:r>
    </w:p>
    <w:p>
      <w:pPr>
        <w:spacing w:after="100" w:before="100"/>
      </w:pPr>
      <w:r>
        <w:rPr>
          <w:rFonts w:ascii="Arial" w:cs="Arial" w:eastAsia="Arial" w:hAnsi="Arial"/>
          <w:sz w:val="22"/>
          <w:szCs w:val="22"/>
        </w:rPr>
        <w:t xml:space="preserve">This complaint arises from a sequence of events that, taken together, present a textbook case of the conflict of interest and abuse of official position that Utah's legislative ethics rules are designed to prevent.</w:t>
      </w:r>
    </w:p>
    <w:p>
      <w:pPr>
        <w:spacing w:after="80" w:before="80"/>
      </w:pPr>
      <w:r>
        <w:t xml:space="preserve"/>
      </w:r>
    </w:p>
    <w:p>
      <w:pPr>
        <w:spacing w:after="100" w:before="100"/>
      </w:pPr>
      <w:r>
        <w:rPr>
          <w:rFonts w:ascii="Arial" w:cs="Arial" w:eastAsia="Arial" w:hAnsi="Arial"/>
          <w:sz w:val="22"/>
          <w:szCs w:val="22"/>
        </w:rPr>
        <w:t xml:space="preserve">J. Stuart Adams simultaneously holds three positions of extraordinary power over the Stratos Project (also known as Wonder Valley Utah): he is President of the Utah State Senate, Chair of the Military Installation Development Authority (MIDA), and an elected legislator subject to this Commission's jurisdiction. On April 24, 2026, Adams chaired the MIDA board meeting at which the Stratos Project — a proposed 40,000-acre, 9-gigawatt hyperscale AI data center campus in Box Elder County — was approved. Seven days later, on May 1, 2026, his political action committee received $135,000 in a single day from five entities with active MIDA projects. These were the five largest donations in his PAC's six-year history, arriving in a single coordinated burst in the immediate aftermath of the approval he personally chaired.</w:t>
      </w:r>
    </w:p>
    <w:p>
      <w:pPr>
        <w:spacing w:after="80" w:before="80"/>
      </w:pPr>
      <w:r>
        <w:t xml:space="preserve"/>
      </w:r>
    </w:p>
    <w:p>
      <w:pPr>
        <w:spacing w:after="100" w:before="100"/>
      </w:pPr>
      <w:r>
        <w:rPr>
          <w:rFonts w:ascii="Arial" w:cs="Arial" w:eastAsia="Arial" w:hAnsi="Arial"/>
          <w:sz w:val="22"/>
          <w:szCs w:val="22"/>
        </w:rPr>
        <w:t xml:space="preserve">The pattern is not subtle. The timing, the amounts, the donor identities, and the structural conflicts embedded in Adams's overlapping roles combine to raise serious questions — not merely about political propriety, but about violations of the Utah legislative code of conduct that this Commission is charged with enforcing.</w:t>
      </w:r>
    </w:p>
    <w:p>
      <w:pPr>
        <w:spacing w:after="80" w:before="80"/>
      </w:pPr>
      <w:r>
        <w:t xml:space="preserve"/>
      </w:r>
    </w:p>
    <w:p>
      <w:pPr>
        <w:pStyle w:val="Heading1"/>
        <w:spacing w:after="160" w:before="360"/>
      </w:pPr>
      <w:r>
        <w:rPr>
          <w:rFonts w:ascii="Arial" w:cs="Arial" w:eastAsia="Arial" w:hAnsi="Arial"/>
          <w:b/>
          <w:bCs/>
          <w:color w:val="1F3864"/>
          <w:sz w:val="28"/>
          <w:szCs w:val="28"/>
        </w:rPr>
        <w:t xml:space="preserve">II. RESPONDENT — J. STUART ADAMS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Full Name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 Stuart Adams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Legislative Position</w:t>
            </w:r>
          </w:p>
        </w:tc>
        <w:tc>
          <w:tcPr>
            <w:tcW w:type="dxa" w:w="6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Utah State Senator, Senate District 22</w:t>
            </w:r>
          </w:p>
        </w:tc>
      </w:tr>
      <w:tr>
        <w:tc>
          <w:tcPr>
            <w:tcW w:type="dxa" w:w="2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Institutional Role 1</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President, Utah State Senate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Institutional Role 2</w:t>
            </w:r>
          </w:p>
        </w:tc>
        <w:tc>
          <w:tcPr>
            <w:tcW w:type="dxa" w:w="6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Chair, Military Installation Development Authority (MIDA)</w:t>
            </w:r>
          </w:p>
        </w:tc>
      </w:tr>
      <w:tr>
        <w:tc>
          <w:tcPr>
            <w:tcW w:type="dxa" w:w="2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Ethics Committee Role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Appoints half (3 of 6) of the Senate Ethics Committee membership</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PAC</w:t>
            </w:r>
          </w:p>
        </w:tc>
        <w:tc>
          <w:tcPr>
            <w:tcW w:type="dxa" w:w="6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Stuart Adams Leadership PAC (or equivalent registered entity)</w:t>
            </w:r>
          </w:p>
        </w:tc>
      </w:tr>
    </w:tbl>
    <w:p>
      <w:pPr>
        <w:spacing w:after="80" w:before="80"/>
      </w:pPr>
      <w:r>
        <w:t xml:space="preserve"/>
      </w:r>
    </w:p>
    <w:p>
      <w:pPr>
        <w:spacing w:after="100" w:before="100"/>
      </w:pPr>
      <w:r>
        <w:rPr>
          <w:rFonts w:ascii="Arial" w:cs="Arial" w:eastAsia="Arial" w:hAnsi="Arial"/>
          <w:sz w:val="22"/>
          <w:szCs w:val="22"/>
        </w:rPr>
        <w:t xml:space="preserve">The combination of these roles creates a self-referential conflict: Adams is the subject of this complaint, the chair of the body that approved the project at issue, the Senate President who controls that chamber's legislative agenda, and the appointing authority for half the Ethics Committee that would investigate him.</w:t>
      </w:r>
    </w:p>
    <w:p>
      <w:pPr>
        <w:spacing w:after="80" w:before="80"/>
      </w:pPr>
      <w:r>
        <w:t xml:space="preserve"/>
      </w:r>
    </w:p>
    <w:p>
      <w:pPr>
        <w:spacing w:after="80" w:before="80"/>
      </w:pPr>
      <w:r>
        <w:t xml:space="preserve"/>
      </w:r>
    </w:p>
    <w:p>
      <w:pPr>
        <w:pStyle w:val="Heading1"/>
        <w:spacing w:after="160" w:before="360"/>
      </w:pPr>
      <w:r>
        <w:rPr>
          <w:rFonts w:ascii="Arial" w:cs="Arial" w:eastAsia="Arial" w:hAnsi="Arial"/>
          <w:b/>
          <w:bCs/>
          <w:color w:val="1F3864"/>
          <w:sz w:val="28"/>
          <w:szCs w:val="28"/>
        </w:rPr>
        <w:t xml:space="preserve">III. FACTUAL BACKGROUND</w:t>
      </w:r>
    </w:p>
    <w:p>
      <w:pPr>
        <w:pStyle w:val="Heading2"/>
        <w:spacing w:after="120" w:before="280"/>
      </w:pPr>
      <w:r>
        <w:rPr>
          <w:rFonts w:ascii="Arial" w:cs="Arial" w:eastAsia="Arial" w:hAnsi="Arial"/>
          <w:b/>
          <w:bCs/>
          <w:color w:val="2E5496"/>
          <w:sz w:val="24"/>
          <w:szCs w:val="24"/>
        </w:rPr>
        <w:t xml:space="preserve">A. The Stratos Project and MIDA's Role</w:t>
      </w:r>
    </w:p>
    <w:p>
      <w:pPr>
        <w:spacing w:after="100" w:before="100"/>
      </w:pPr>
      <w:r>
        <w:rPr>
          <w:rFonts w:ascii="Arial" w:cs="Arial" w:eastAsia="Arial" w:hAnsi="Arial"/>
          <w:sz w:val="22"/>
          <w:szCs w:val="22"/>
        </w:rPr>
        <w:t xml:space="preserve">The Stratos Project is a proposed 40,000-acre hyperscale artificial intelligence data center and natural gas power campus in Hansel Valley, unincorporated Box Elder County, Utah. The project is a joint venture between O'Leary Digital Limited (chaired by Kevin O'Leary of Shark Tank) and West GenCo LLC, an Alpine, Utah entity.</w:t>
      </w:r>
    </w:p>
    <w:p>
      <w:pPr>
        <w:spacing w:after="80" w:before="80"/>
      </w:pPr>
      <w:r>
        <w:t xml:space="preserve"/>
      </w:r>
    </w:p>
    <w:p>
      <w:pPr>
        <w:spacing w:after="100" w:before="100"/>
      </w:pPr>
      <w:r>
        <w:rPr>
          <w:rFonts w:ascii="Arial" w:cs="Arial" w:eastAsia="Arial" w:hAnsi="Arial"/>
          <w:sz w:val="22"/>
          <w:szCs w:val="22"/>
        </w:rPr>
        <w:t xml:space="preserve">MIDA — the Military Installation Development Authority — is a Utah quasi-governmental entity created under Utah Code Title 63H-1. It exercises extraordinary powers: it can bypass county zoning, levy taxes, issue bonds, and approve development without normal municipal review. The Governor appoints five of its seven voting members; the Senate President (currently Adams) appoints one; the House Speaker appoints one.</w:t>
      </w:r>
    </w:p>
    <w:p>
      <w:pPr>
        <w:spacing w:after="80" w:before="80"/>
      </w:pPr>
      <w:r>
        <w:t xml:space="preserve"/>
      </w:r>
    </w:p>
    <w:p>
      <w:pPr>
        <w:spacing w:after="100" w:before="100"/>
      </w:pPr>
      <w:r>
        <w:rPr>
          <w:rFonts w:ascii="Arial" w:cs="Arial" w:eastAsia="Arial" w:hAnsi="Arial"/>
          <w:sz w:val="22"/>
          <w:szCs w:val="22"/>
        </w:rPr>
        <w:t xml:space="preserve">Adams therefore simultaneously chairs a body to which he appoints one member and over whose legislative governing statute he exercises Senate control. This structural conflict existed before the Stratos vote and was never disclosed or recused.</w:t>
      </w:r>
    </w:p>
    <w:p>
      <w:pPr>
        <w:spacing w:after="80" w:before="80"/>
      </w:pPr>
      <w:r>
        <w:t xml:space="preserve"/>
      </w:r>
    </w:p>
    <w:p>
      <w:pPr>
        <w:pStyle w:val="Heading2"/>
        <w:spacing w:after="120" w:before="280"/>
      </w:pPr>
      <w:r>
        <w:rPr>
          <w:rFonts w:ascii="Arial" w:cs="Arial" w:eastAsia="Arial" w:hAnsi="Arial"/>
          <w:b/>
          <w:bCs/>
          <w:color w:val="2E5496"/>
          <w:sz w:val="24"/>
          <w:szCs w:val="24"/>
        </w:rPr>
        <w:t xml:space="preserve">B. Adams Chaired the April 24, 2026 Approval</w:t>
      </w:r>
    </w:p>
    <w:p>
      <w:pPr>
        <w:spacing w:after="100" w:before="100"/>
      </w:pPr>
      <w:r>
        <w:rPr>
          <w:rFonts w:ascii="Arial" w:cs="Arial" w:eastAsia="Arial" w:hAnsi="Arial"/>
          <w:sz w:val="22"/>
          <w:szCs w:val="22"/>
        </w:rPr>
        <w:t xml:space="preserve">On April 24, 2026, the MIDA board voted to approve the Stratos Project development agreement, including substantial tax concessions:</w:t>
      </w:r>
    </w:p>
    <w:p>
      <w:pPr>
        <w:spacing w:after="80" w:before="80"/>
      </w:pPr>
      <w:r>
        <w:t xml:space="preserve"/>
      </w:r>
    </w:p>
    <w:p>
      <w:pPr>
        <w:pStyle w:val="ListParagraph"/>
        <w:numPr>
          <w:ilvl w:val="0"/>
          <w:numId w:val="2"/>
        </w:numPr>
        <w:spacing w:after="60" w:before="60"/>
      </w:pPr>
      <w:r>
        <w:rPr>
          <w:rFonts w:ascii="Arial" w:cs="Arial" w:eastAsia="Arial" w:hAnsi="Arial"/>
          <w:sz w:val="22"/>
          <w:szCs w:val="22"/>
        </w:rPr>
        <w:t xml:space="preserve">Energy use tax reduced from 6% to 0.5%</w:t>
      </w:r>
    </w:p>
    <w:p>
      <w:pPr>
        <w:pStyle w:val="ListParagraph"/>
        <w:numPr>
          <w:ilvl w:val="0"/>
          <w:numId w:val="2"/>
        </w:numPr>
        <w:spacing w:after="60" w:before="60"/>
      </w:pPr>
      <w:r>
        <w:rPr>
          <w:rFonts w:ascii="Arial" w:cs="Arial" w:eastAsia="Arial" w:hAnsi="Arial"/>
          <w:sz w:val="22"/>
          <w:szCs w:val="22"/>
        </w:rPr>
        <w:t xml:space="preserve">Property tax structured so 80% flows back to O'Leary Digital</w:t>
      </w:r>
    </w:p>
    <w:p>
      <w:pPr>
        <w:pStyle w:val="ListParagraph"/>
        <w:numPr>
          <w:ilvl w:val="0"/>
          <w:numId w:val="2"/>
        </w:numPr>
        <w:spacing w:after="60" w:before="60"/>
      </w:pPr>
      <w:r>
        <w:rPr>
          <w:rFonts w:ascii="Arial" w:cs="Arial" w:eastAsia="Arial" w:hAnsi="Arial"/>
          <w:sz w:val="22"/>
          <w:szCs w:val="22"/>
        </w:rPr>
        <w:t xml:space="preserve">A 'letter of completion' mechanism at a 1.2% rate replacing the standard certificate of occupancy trigger for full taxation</w:t>
      </w:r>
    </w:p>
    <w:p>
      <w:pPr>
        <w:spacing w:after="80" w:before="80"/>
      </w:pPr>
      <w:r>
        <w:t xml:space="preserve"/>
      </w:r>
    </w:p>
    <w:p>
      <w:pPr>
        <w:spacing w:after="100" w:before="100"/>
      </w:pPr>
      <w:r>
        <w:rPr>
          <w:rFonts w:ascii="Arial" w:cs="Arial" w:eastAsia="Arial" w:hAnsi="Arial"/>
          <w:sz w:val="22"/>
          <w:szCs w:val="22"/>
        </w:rPr>
        <w:t xml:space="preserve">Adams chaired this meeting and presided over this vote. There is no public record that he disclosed any conflict of interest prior to or during this proceeding, as required by JR6-1-102(h) and JR6-1-201.</w:t>
      </w:r>
    </w:p>
    <w:p>
      <w:pPr>
        <w:spacing w:after="80" w:before="80"/>
      </w:pPr>
      <w:r>
        <w:t xml:space="preserve"/>
      </w:r>
    </w:p>
    <w:p>
      <w:pPr>
        <w:pStyle w:val="Heading2"/>
        <w:spacing w:after="120" w:before="280"/>
      </w:pPr>
      <w:r>
        <w:rPr>
          <w:rFonts w:ascii="Arial" w:cs="Arial" w:eastAsia="Arial" w:hAnsi="Arial"/>
          <w:b/>
          <w:bCs/>
          <w:color w:val="2E5496"/>
          <w:sz w:val="24"/>
          <w:szCs w:val="24"/>
        </w:rPr>
        <w:t xml:space="preserve">C. The May 1, 2026 PAC Donations — The Core of This Complaint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0000" w:sz="4"/>
              <w:left w:val="single" w:color="CC0000" w:sz="4"/>
              <w:bottom w:val="single" w:color="CC0000" w:sz="4"/>
              <w:right w:val="single" w:color="CC0000" w:sz="4"/>
            </w:tcBorders>
            <w:shd w:fill="CC0000"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CRITICAL FINDING</w:t>
            </w:r>
          </w:p>
        </w:tc>
        <w:tc>
          <w:tcPr>
            <w:tcW w:type="dxa" w:w="8160"/>
            <w:tcBorders>
              <w:top w:val="single" w:color="CC0000" w:sz="4"/>
              <w:left w:val="single" w:color="CC0000" w:sz="4"/>
              <w:bottom w:val="single" w:color="CC0000" w:sz="4"/>
              <w:right w:val="single" w:color="CC0000" w:sz="4"/>
            </w:tcBorders>
            <w:shd w:fill="FFF2F2" w:val="clear"/>
            <w:tcMar>
              <w:top w:type="dxa" w:w="100"/>
              <w:left w:type="dxa" w:w="160"/>
              <w:bottom w:type="dxa" w:w="100"/>
              <w:right w:type="dxa" w:w="120"/>
            </w:tcMar>
          </w:tcPr>
          <w:p>
            <w:r>
              <w:rPr>
                <w:rFonts w:ascii="Arial" w:cs="Arial" w:eastAsia="Arial" w:hAnsi="Arial"/>
                <w:b/>
                <w:bCs/>
                <w:sz w:val="20"/>
                <w:szCs w:val="20"/>
              </w:rPr>
              <w:t xml:space="preserve">Five of the largest donations in Stuart Adams's PAC's six-year history arrived on a single day — May 1, 2026 — exactly seven days after Adams chaired the MIDA approval of the Stratos Project. All five donors are entities with active MIDA projects or MIDA-connected business interests.</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CCCCCC" w:sz="1"/>
              <w:left w:val="single" w:color="CCCCCC" w:sz="1"/>
              <w:bottom w:val="single" w:color="CCCCCC" w:sz="1"/>
              <w:right w:val="single" w:color="CCCCCC"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Donor / Entity</w:t>
            </w:r>
          </w:p>
        </w:tc>
        <w:tc>
          <w:tcPr>
            <w:tcW w:type="dxa" w:w="4360"/>
            <w:tcBorders>
              <w:top w:val="single" w:color="CCCCCC" w:sz="1"/>
              <w:left w:val="single" w:color="CCCCCC" w:sz="1"/>
              <w:bottom w:val="single" w:color="CCCCCC" w:sz="1"/>
              <w:right w:val="single" w:color="CCCCCC"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Amount Donated May 1, 2026</w:t>
            </w:r>
          </w:p>
        </w:tc>
      </w:tr>
      <w:tr>
        <w:tc>
          <w:tcPr>
            <w:tcW w:type="dxa" w:w="50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Donor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Amount</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Jacobsen Construction</w:t>
            </w:r>
          </w:p>
        </w:tc>
        <w:tc>
          <w:tcPr>
            <w:tcW w:type="dxa" w:w="43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$40,000</w:t>
            </w:r>
          </w:p>
        </w:tc>
      </w:tr>
      <w:tr>
        <w:tc>
          <w:tcPr>
            <w:tcW w:type="dxa" w:w="50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Clawson General Contracting</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$25,000</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Tyler &amp; Jennifer Aldous</w:t>
            </w:r>
          </w:p>
        </w:tc>
        <w:tc>
          <w:tcPr>
            <w:tcW w:type="dxa" w:w="43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$25,000</w:t>
            </w:r>
          </w:p>
        </w:tc>
      </w:tr>
      <w:tr>
        <w:tc>
          <w:tcPr>
            <w:tcW w:type="dxa" w:w="50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Gary Barnett / Extell Development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$25,000</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Copper Key Electrical Solutions</w:t>
            </w:r>
          </w:p>
        </w:tc>
        <w:tc>
          <w:tcPr>
            <w:tcW w:type="dxa" w:w="43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$20,000</w:t>
            </w:r>
          </w:p>
        </w:tc>
      </w:tr>
      <w:tr>
        <w:tc>
          <w:tcPr>
            <w:tcW w:type="dxa" w:w="50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TOTAL — Single Day</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$135,000</w:t>
            </w:r>
          </w:p>
        </w:tc>
      </w:tr>
    </w:tbl>
    <w:p>
      <w:pPr>
        <w:spacing w:after="80" w:before="80"/>
      </w:pPr>
      <w:r>
        <w:t xml:space="preserve"/>
      </w:r>
    </w:p>
    <w:p>
      <w:pPr>
        <w:spacing w:after="100" w:before="100"/>
      </w:pPr>
      <w:r>
        <w:rPr>
          <w:rFonts w:ascii="Arial" w:cs="Arial" w:eastAsia="Arial" w:hAnsi="Arial"/>
          <w:sz w:val="22"/>
          <w:szCs w:val="22"/>
        </w:rPr>
        <w:t xml:space="preserve">The statistical improbability of this pattern — five separate MIDA-affiliated donors, five of the largest contributions in the PAC's history, arriving simultaneously on a single day one week post-approval — strains any innocent explanation. No comparable clustering of donations at this scale appears in the prior six years of PAC records.</w:t>
      </w:r>
    </w:p>
    <w:p>
      <w:pPr>
        <w:spacing w:after="80" w:before="80"/>
      </w:pPr>
      <w:r>
        <w:t xml:space="preserve"/>
      </w:r>
    </w:p>
    <w:p>
      <w:pPr>
        <w:pStyle w:val="Heading2"/>
        <w:spacing w:after="120" w:before="280"/>
      </w:pPr>
      <w:r>
        <w:rPr>
          <w:rFonts w:ascii="Arial" w:cs="Arial" w:eastAsia="Arial" w:hAnsi="Arial"/>
          <w:b/>
          <w:bCs/>
          <w:color w:val="2E5496"/>
          <w:sz w:val="24"/>
          <w:szCs w:val="24"/>
        </w:rPr>
        <w:t xml:space="preserve">D. The Structural Flaw: Adams Controls His Own Oversight</w:t>
      </w:r>
    </w:p>
    <w:p>
      <w:pPr>
        <w:spacing w:after="100" w:before="100"/>
      </w:pPr>
      <w:r>
        <w:rPr>
          <w:rFonts w:ascii="Arial" w:cs="Arial" w:eastAsia="Arial" w:hAnsi="Arial"/>
          <w:sz w:val="22"/>
          <w:szCs w:val="22"/>
        </w:rPr>
        <w:t xml:space="preserve">Better Utah has already filed an ethics petition regarding Adams's conduct. That petition exposes the most troubling structural dimension of this case: Stuart Adams, as Senate President, appoints three of the six members of the Senate Ethics Committee — the body that would ordinarily investigate a complaint against him.</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0000" w:sz="4"/>
              <w:left w:val="single" w:color="CC0000" w:sz="4"/>
              <w:bottom w:val="single" w:color="CC0000" w:sz="4"/>
              <w:right w:val="single" w:color="CC0000" w:sz="4"/>
            </w:tcBorders>
            <w:shd w:fill="CC0000"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STRUCTURAL CONCERN</w:t>
            </w:r>
          </w:p>
        </w:tc>
        <w:tc>
          <w:tcPr>
            <w:tcW w:type="dxa" w:w="8160"/>
            <w:tcBorders>
              <w:top w:val="single" w:color="CC0000" w:sz="4"/>
              <w:left w:val="single" w:color="CC0000" w:sz="4"/>
              <w:bottom w:val="single" w:color="CC0000" w:sz="4"/>
              <w:right w:val="single" w:color="CC0000" w:sz="4"/>
            </w:tcBorders>
            <w:shd w:fill="FFF2F2" w:val="clear"/>
            <w:tcMar>
              <w:top w:type="dxa" w:w="100"/>
              <w:left w:type="dxa" w:w="160"/>
              <w:bottom w:type="dxa" w:w="100"/>
              <w:right w:type="dxa" w:w="120"/>
            </w:tcMar>
          </w:tcPr>
          <w:p>
            <w:r>
              <w:rPr>
                <w:rFonts w:ascii="Arial" w:cs="Arial" w:eastAsia="Arial" w:hAnsi="Arial"/>
                <w:b/>
                <w:bCs/>
                <w:sz w:val="20"/>
                <w:szCs w:val="20"/>
              </w:rPr>
              <w:t xml:space="preserve">The respondent legislator appoints half the membership of the committee charged with investigating him. This Commission — the Independent Legislative Ethics Commission — exists precisely for situations like this, where the legislative body's own ethics structure cannot function impartially.</w:t>
            </w:r>
          </w:p>
        </w:tc>
      </w:tr>
    </w:tbl>
    <w:p>
      <w:pPr>
        <w:spacing w:after="80" w:before="80"/>
      </w:pPr>
      <w:r>
        <w:t xml:space="preserve"/>
      </w:r>
    </w:p>
    <w:p>
      <w:pPr>
        <w:pStyle w:val="Heading1"/>
        <w:spacing w:after="160" w:before="360"/>
      </w:pPr>
      <w:r>
        <w:rPr>
          <w:rFonts w:ascii="Arial" w:cs="Arial" w:eastAsia="Arial" w:hAnsi="Arial"/>
          <w:b/>
          <w:bCs/>
          <w:color w:val="1F3864"/>
          <w:sz w:val="28"/>
          <w:szCs w:val="28"/>
        </w:rPr>
        <w:t xml:space="preserve">IV. VIOLATIONS ALLEGED</w:t>
      </w:r>
    </w:p>
    <w:p>
      <w:pPr>
        <w:pStyle w:val="Heading2"/>
        <w:spacing w:after="120" w:before="280"/>
      </w:pPr>
      <w:r>
        <w:rPr>
          <w:rFonts w:ascii="Arial" w:cs="Arial" w:eastAsia="Arial" w:hAnsi="Arial"/>
          <w:b/>
          <w:bCs/>
          <w:color w:val="2E5496"/>
          <w:sz w:val="24"/>
          <w:szCs w:val="24"/>
        </w:rPr>
        <w:t xml:space="preserve">Violation 1 — JR6-1-102(d): Abuse of Official Position / Violation of Trust</w:t>
      </w:r>
    </w:p>
    <w:p>
      <w:pPr>
        <w:spacing w:after="100" w:before="100"/>
      </w:pPr>
      <w:r>
        <w:rPr>
          <w:rFonts w:ascii="Arial" w:cs="Arial" w:eastAsia="Arial" w:hAnsi="Arial"/>
          <w:sz w:val="22"/>
          <w:szCs w:val="22"/>
        </w:rPr>
        <w:t xml:space="preserve">Adams used his position as MIDA Chair to preside over and approve a project whose connected donors then delivered $135,000 to his PAC within seven days. Whether or not a formal quid pro quo can be proven, the conduct — presiding over a major approval and then receiving coordinated, historically unprecedented donations from project-affiliated entities days later — constitutes an abuse of official position and a violation of the public trust placed in an elected legislator who simultaneously serves as chair of a quasi-governmental authority.</w:t>
      </w:r>
    </w:p>
    <w:p>
      <w:pPr>
        <w:spacing w:after="80" w:before="80"/>
      </w:pPr>
      <w:r>
        <w:t xml:space="preserve"/>
      </w:r>
    </w:p>
    <w:p>
      <w:pPr>
        <w:spacing w:after="100" w:before="100"/>
      </w:pPr>
      <w:r>
        <w:rPr>
          <w:rFonts w:ascii="Arial" w:cs="Arial" w:eastAsia="Arial" w:hAnsi="Arial"/>
          <w:sz w:val="22"/>
          <w:szCs w:val="22"/>
        </w:rPr>
        <w:t xml:space="preserve">The rule does not require proof of explicit exchange. Abuse of position occurs when a legislator's conduct creates the appearance that their official powers are leveraged for personal financial benefit — as the timing and amount of these donations plainly suggests.</w:t>
      </w:r>
    </w:p>
    <w:p>
      <w:pPr>
        <w:spacing w:after="80" w:before="80"/>
      </w:pPr>
      <w:r>
        <w:t xml:space="preserve"/>
      </w:r>
    </w:p>
    <w:p>
      <w:pPr>
        <w:pStyle w:val="Heading2"/>
        <w:spacing w:after="120" w:before="280"/>
      </w:pPr>
      <w:r>
        <w:rPr>
          <w:rFonts w:ascii="Arial" w:cs="Arial" w:eastAsia="Arial" w:hAnsi="Arial"/>
          <w:b/>
          <w:bCs/>
          <w:color w:val="2E5496"/>
          <w:sz w:val="24"/>
          <w:szCs w:val="24"/>
        </w:rPr>
        <w:t xml:space="preserve">Violation 2 — JR6-1-102(g): Using Official Position to Secure Privileges</w:t>
      </w:r>
    </w:p>
    <w:p>
      <w:pPr>
        <w:spacing w:after="100" w:before="100"/>
      </w:pPr>
      <w:r>
        <w:rPr>
          <w:rFonts w:ascii="Arial" w:cs="Arial" w:eastAsia="Arial" w:hAnsi="Arial"/>
          <w:sz w:val="22"/>
          <w:szCs w:val="22"/>
        </w:rPr>
        <w:t xml:space="preserve">Adams used his official position as MIDA Chair — a position he holds by virtue of being Senate President — to preside over, facilitate, and approve substantial tax privileges and development concessions for O'Leary Digital and its partners. The approval confers hundreds of millions (potentially billions) of dollars in tax benefit over the project's lifecycle.</w:t>
      </w:r>
    </w:p>
    <w:p>
      <w:pPr>
        <w:spacing w:after="80" w:before="80"/>
      </w:pPr>
      <w:r>
        <w:t xml:space="preserve"/>
      </w:r>
    </w:p>
    <w:p>
      <w:pPr>
        <w:spacing w:after="100" w:before="100"/>
      </w:pPr>
      <w:r>
        <w:rPr>
          <w:rFonts w:ascii="Arial" w:cs="Arial" w:eastAsia="Arial" w:hAnsi="Arial"/>
          <w:sz w:val="22"/>
          <w:szCs w:val="22"/>
        </w:rPr>
        <w:t xml:space="preserve">The subsequent coordinated donations from entities in the MIDA ecosystem raise the inference that these privileges were secured in a context where Adams expected, or had reason to expect, financial benefit to flow to his political organization. Whether characterized as benefits to himself (PAC funding his political career) or to others (connected donors securing favorable treatment), the conduct implicates JR6-1-102(g).</w:t>
      </w:r>
    </w:p>
    <w:p>
      <w:pPr>
        <w:spacing w:after="80" w:before="80"/>
      </w:pPr>
      <w:r>
        <w:t xml:space="preserve"/>
      </w:r>
    </w:p>
    <w:p>
      <w:pPr>
        <w:pStyle w:val="Heading2"/>
        <w:spacing w:after="120" w:before="280"/>
      </w:pPr>
      <w:r>
        <w:rPr>
          <w:rFonts w:ascii="Arial" w:cs="Arial" w:eastAsia="Arial" w:hAnsi="Arial"/>
          <w:b/>
          <w:bCs/>
          <w:color w:val="2E5496"/>
          <w:sz w:val="24"/>
          <w:szCs w:val="24"/>
        </w:rPr>
        <w:t xml:space="preserve">Violation 3 — JR6-1-102(h): Failure to Disclose Conflict of Interest</w:t>
      </w:r>
    </w:p>
    <w:p>
      <w:pPr>
        <w:spacing w:after="100" w:before="100"/>
      </w:pPr>
      <w:r>
        <w:rPr>
          <w:rFonts w:ascii="Arial" w:cs="Arial" w:eastAsia="Arial" w:hAnsi="Arial"/>
          <w:sz w:val="22"/>
          <w:szCs w:val="22"/>
        </w:rPr>
        <w:t xml:space="preserve">Adams was required, pursuant to JR6-1-102(h) and JR6-1-201, to disclose any conflict of interest on any legislation or legislative matter. MIDA, though a quasi-governmental authority, operates under legislation Adams controls as Senate President, and Adams held a direct official role — MIDA Chair — in the approval proceeding.</w:t>
      </w:r>
    </w:p>
    <w:p>
      <w:pPr>
        <w:spacing w:after="80" w:before="80"/>
      </w:pPr>
      <w:r>
        <w:t xml:space="preserve"/>
      </w:r>
    </w:p>
    <w:p>
      <w:pPr>
        <w:spacing w:after="100" w:before="100"/>
      </w:pPr>
      <w:r>
        <w:rPr>
          <w:rFonts w:ascii="Arial" w:cs="Arial" w:eastAsia="Arial" w:hAnsi="Arial"/>
          <w:sz w:val="22"/>
          <w:szCs w:val="22"/>
        </w:rPr>
        <w:t xml:space="preserve">There is no public record of Adams disclosing: (1) any prior relationship with O'Leary Digital, West GenCo, or their principals; (2) any prior or anticipated donations from MIDA-affiliated entities; or (3) the structural conflict inherent in his simultaneous roles as Senate President (who controls MIDA's governing legislation) and MIDA Chair. This failure to disclose, in itself, constitutes a violation of the code of conduct.</w:t>
      </w:r>
    </w:p>
    <w:p>
      <w:pPr>
        <w:spacing w:after="80" w:before="80"/>
      </w:pPr>
      <w:r>
        <w:t xml:space="preserve"/>
      </w:r>
    </w:p>
    <w:p>
      <w:pPr>
        <w:pStyle w:val="Heading2"/>
        <w:spacing w:after="120" w:before="280"/>
      </w:pPr>
      <w:r>
        <w:rPr>
          <w:rFonts w:ascii="Arial" w:cs="Arial" w:eastAsia="Arial" w:hAnsi="Arial"/>
          <w:b/>
          <w:bCs/>
          <w:color w:val="2E5496"/>
          <w:sz w:val="24"/>
          <w:szCs w:val="24"/>
        </w:rPr>
        <w:t xml:space="preserve">Violation 4 — JR6-1-102(a): Impairment of Independence of Judgment</w:t>
      </w:r>
    </w:p>
    <w:p>
      <w:pPr>
        <w:spacing w:after="100" w:before="100"/>
      </w:pPr>
      <w:r>
        <w:rPr>
          <w:rFonts w:ascii="Arial" w:cs="Arial" w:eastAsia="Arial" w:hAnsi="Arial"/>
          <w:sz w:val="22"/>
          <w:szCs w:val="22"/>
        </w:rPr>
        <w:t xml:space="preserve">A legislator shall not engage in any employment or other activity that would destroy or impair their independence of judgment. Adams's dual role as Senate President and MIDA Chair — combined with the receipt of $135,000 in PAC donations from MIDA-connected entities immediately following the Stratos approval — raises a substantial and documented question as to whether his independence of judgment was impaired during the MIDA approval process.</w:t>
      </w:r>
    </w:p>
    <w:p>
      <w:pPr>
        <w:spacing w:after="80" w:before="80"/>
      </w:pPr>
      <w:r>
        <w:t xml:space="preserve"/>
      </w:r>
    </w:p>
    <w:p>
      <w:pPr>
        <w:spacing w:after="100" w:before="100"/>
      </w:pPr>
      <w:r>
        <w:rPr>
          <w:rFonts w:ascii="Arial" w:cs="Arial" w:eastAsia="Arial" w:hAnsi="Arial"/>
          <w:sz w:val="22"/>
          <w:szCs w:val="22"/>
        </w:rPr>
        <w:t xml:space="preserve">The Commission should consider whether Adams's anticipated or actual financial relationship with MIDA-connected donors compromised his ability to exercise independent judgment as MIDA Chair on April 24, 2026.</w:t>
      </w:r>
    </w:p>
    <w:p>
      <w:pPr>
        <w:spacing w:after="80" w:before="80"/>
      </w:pPr>
      <w:r>
        <w:t xml:space="preserve"/>
      </w:r>
    </w:p>
    <w:p>
      <w:pPr>
        <w:pStyle w:val="Heading1"/>
        <w:spacing w:after="160" w:before="360"/>
      </w:pPr>
      <w:r>
        <w:rPr>
          <w:rFonts w:ascii="Arial" w:cs="Arial" w:eastAsia="Arial" w:hAnsi="Arial"/>
          <w:b/>
          <w:bCs/>
          <w:color w:val="1F3864"/>
          <w:sz w:val="28"/>
          <w:szCs w:val="28"/>
        </w:rPr>
        <w:t xml:space="preserve">V. OPEN QUESTIONS AND FLAGS FOR INVESTIGATION</w:t>
      </w:r>
    </w:p>
    <w:p>
      <w:pPr>
        <w:spacing w:after="100" w:before="100"/>
      </w:pPr>
      <w:r>
        <w:rPr>
          <w:rFonts w:ascii="Arial" w:cs="Arial" w:eastAsia="Arial" w:hAnsi="Arial"/>
          <w:sz w:val="22"/>
          <w:szCs w:val="22"/>
        </w:rPr>
        <w:t xml:space="preserve">The following matters are unresolved and material to a full investigation. Complainants request that the Commission exercise its subpoena and records authority to pursue them:</w:t>
      </w:r>
    </w:p>
    <w:p>
      <w:pPr>
        <w:spacing w:after="80" w:before="80"/>
      </w:pPr>
      <w:r>
        <w:t xml:space="preserve"/>
      </w:r>
    </w:p>
    <w:p>
      <w:pPr>
        <w:pStyle w:val="ListParagraph"/>
        <w:numPr>
          <w:ilvl w:val="0"/>
          <w:numId w:val="2"/>
        </w:numPr>
        <w:spacing w:after="60" w:before="60"/>
      </w:pPr>
      <w:r>
        <w:rPr>
          <w:rFonts w:ascii="Arial" w:cs="Arial" w:eastAsia="Arial" w:hAnsi="Arial"/>
          <w:sz w:val="22"/>
          <w:szCs w:val="22"/>
        </w:rPr>
        <w:t xml:space="preserve">Did Adams have any prior communication, formal or informal, with O'Leary Digital, West GenCo, or their representatives before the April 24 MIDA vote?</w:t>
      </w:r>
    </w:p>
    <w:p>
      <w:pPr>
        <w:pStyle w:val="ListParagraph"/>
        <w:numPr>
          <w:ilvl w:val="0"/>
          <w:numId w:val="2"/>
        </w:numPr>
        <w:spacing w:after="60" w:before="60"/>
      </w:pPr>
      <w:r>
        <w:rPr>
          <w:rFonts w:ascii="Arial" w:cs="Arial" w:eastAsia="Arial" w:hAnsi="Arial"/>
          <w:sz w:val="22"/>
          <w:szCs w:val="22"/>
        </w:rPr>
        <w:t xml:space="preserve">Were any of the May 1 donations solicited by Adams, his staff, or his PAC in proximity to the MIDA approval?</w:t>
      </w:r>
    </w:p>
    <w:p>
      <w:pPr>
        <w:pStyle w:val="ListParagraph"/>
        <w:numPr>
          <w:ilvl w:val="0"/>
          <w:numId w:val="2"/>
        </w:numPr>
        <w:spacing w:after="60" w:before="60"/>
      </w:pPr>
      <w:r>
        <w:rPr>
          <w:rFonts w:ascii="Arial" w:cs="Arial" w:eastAsia="Arial" w:hAnsi="Arial"/>
          <w:sz w:val="22"/>
          <w:szCs w:val="22"/>
        </w:rPr>
        <w:t xml:space="preserve">Are any of the five May 1 donors active parties to MIDA development agreements, pending applications, or future project proposals before MIDA?</w:t>
      </w:r>
    </w:p>
    <w:p>
      <w:pPr>
        <w:pStyle w:val="ListParagraph"/>
        <w:numPr>
          <w:ilvl w:val="0"/>
          <w:numId w:val="2"/>
        </w:numPr>
        <w:spacing w:after="60" w:before="60"/>
      </w:pPr>
      <w:r>
        <w:rPr>
          <w:rFonts w:ascii="Arial" w:cs="Arial" w:eastAsia="Arial" w:hAnsi="Arial"/>
          <w:sz w:val="22"/>
          <w:szCs w:val="22"/>
        </w:rPr>
        <w:t xml:space="preserve">Did Adams's PAC receive any other donations from MIDA-connected entities in the weeks or months preceding or following April 24 not yet identified in public records?</w:t>
      </w:r>
    </w:p>
    <w:p>
      <w:pPr>
        <w:pStyle w:val="ListParagraph"/>
        <w:numPr>
          <w:ilvl w:val="0"/>
          <w:numId w:val="2"/>
        </w:numPr>
        <w:spacing w:after="60" w:before="60"/>
      </w:pPr>
      <w:r>
        <w:rPr>
          <w:rFonts w:ascii="Arial" w:cs="Arial" w:eastAsia="Arial" w:hAnsi="Arial"/>
          <w:sz w:val="22"/>
          <w:szCs w:val="22"/>
        </w:rPr>
        <w:t xml:space="preserve">Did Adams disclose his MIDA chairmanship role, or his role in the Stratos approval, to his Senate colleagues when any MIDA-related legislation was pending?</w:t>
      </w:r>
    </w:p>
    <w:p>
      <w:pPr>
        <w:pStyle w:val="ListParagraph"/>
        <w:numPr>
          <w:ilvl w:val="0"/>
          <w:numId w:val="2"/>
        </w:numPr>
        <w:spacing w:after="60" w:before="60"/>
      </w:pPr>
      <w:r>
        <w:rPr>
          <w:rFonts w:ascii="Arial" w:cs="Arial" w:eastAsia="Arial" w:hAnsi="Arial"/>
          <w:sz w:val="22"/>
          <w:szCs w:val="22"/>
        </w:rPr>
        <w:t xml:space="preserve">Has Adams taken any Senate action — scheduling, committee assignment, amendment, or other — that benefited MIDA's statutory authority or the Stratos Project specifically?</w:t>
      </w:r>
    </w:p>
    <w:p>
      <w:pPr>
        <w:pStyle w:val="ListParagraph"/>
        <w:numPr>
          <w:ilvl w:val="0"/>
          <w:numId w:val="2"/>
        </w:numPr>
        <w:spacing w:after="60" w:before="60"/>
      </w:pPr>
      <w:r>
        <w:rPr>
          <w:rFonts w:ascii="Arial" w:cs="Arial" w:eastAsia="Arial" w:hAnsi="Arial"/>
          <w:sz w:val="22"/>
          <w:szCs w:val="22"/>
        </w:rPr>
        <w:t xml:space="preserve">Did any of the five donors receive, expect to receive, or have reason to anticipate business, contracts, or favorable treatment from the Stratos Project or MIDA?</w:t>
      </w:r>
    </w:p>
    <w:p>
      <w:pPr>
        <w:spacing w:after="80" w:before="80"/>
      </w:pPr>
      <w:r>
        <w:t xml:space="preserve"/>
      </w:r>
    </w:p>
    <w:p>
      <w:pPr>
        <w:pStyle w:val="Heading1"/>
        <w:spacing w:after="160" w:before="360"/>
      </w:pPr>
      <w:r>
        <w:rPr>
          <w:rFonts w:ascii="Arial" w:cs="Arial" w:eastAsia="Arial" w:hAnsi="Arial"/>
          <w:b/>
          <w:bCs/>
          <w:color w:val="1F3864"/>
          <w:sz w:val="28"/>
          <w:szCs w:val="28"/>
        </w:rPr>
        <w:t xml:space="preserve">VI. EVIDENCE SUBMITTED WITH THIS COMPLAINT</w:t>
      </w:r>
    </w:p>
    <w:p>
      <w:pPr>
        <w:spacing w:after="100" w:before="100"/>
      </w:pPr>
      <w:r>
        <w:rPr>
          <w:rFonts w:ascii="Arial" w:cs="Arial" w:eastAsia="Arial" w:hAnsi="Arial"/>
          <w:sz w:val="22"/>
          <w:szCs w:val="22"/>
        </w:rPr>
        <w:t xml:space="preserve">The following documentary evidence is attached to and incorporated in this complaint: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Exhibit</w:t>
            </w:r>
          </w:p>
        </w:tc>
        <w:tc>
          <w:tcPr>
            <w:tcW w:type="dxa" w:w="7560"/>
            <w:tcBorders>
              <w:top w:val="single" w:color="CCCCCC" w:sz="1"/>
              <w:left w:val="single" w:color="CCCCCC" w:sz="1"/>
              <w:bottom w:val="single" w:color="CCCCCC" w:sz="1"/>
              <w:right w:val="single" w:color="CCCCCC"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A</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MIDA board meeting records, April 24, 2026 — Stratos Project approval</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B</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Utah PAC contribution records — Stuart Adams PAC, May 1, 2026 donations ($135,000 from five donors)</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C</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Public records identifying Jacobsen Construction, Clawson General Contracting, Tyler &amp; Jennifer Aldous, Gary Barnett/Extell Development, and Copper Key Electrical Solutions as MIDA-connected entities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D</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MIDA development agreement for Stratos Project, including tax concession terms</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E</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Utah Code Title 63H-1 (MIDA enabling statute) and MIDA board appointment records confirming Adams as Chair</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F</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Senate Ethics Committee membership records confirming Adams's appointment authority over three of six committee members</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G</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Media documentation of Adams's role in promoting and presiding over Stratos approval</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H</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Better Utah ethics petition (prior filing — for reference only; this is an independent complaint)</w:t>
            </w:r>
          </w:p>
        </w:tc>
      </w:tr>
    </w:tbl>
    <w:p>
      <w:pPr>
        <w:spacing w:after="80" w:before="80"/>
      </w:pPr>
      <w:r>
        <w:t xml:space="preserve"/>
      </w:r>
    </w:p>
    <w:p>
      <w:pPr>
        <w:spacing w:after="100" w:before="100"/>
      </w:pPr>
      <w:r>
        <w:rPr>
          <w:rFonts w:ascii="Arial" w:cs="Arial" w:eastAsia="Arial" w:hAnsi="Arial"/>
          <w:sz w:val="22"/>
          <w:szCs w:val="22"/>
        </w:rPr>
        <w:t xml:space="preserve">Note: Complainants request that the Commission exercise its subpoena authority to obtain any MIDA communications, Adams PAC records, and donor-MIDA relationship records not yet accessible through public disclosure channels.</w:t>
      </w:r>
    </w:p>
    <w:p>
      <w:pPr>
        <w:spacing w:after="80" w:before="80"/>
      </w:pPr>
      <w:r>
        <w:t xml:space="preserve"/>
      </w:r>
    </w:p>
    <w:p>
      <w:pPr>
        <w:pStyle w:val="Heading1"/>
        <w:spacing w:after="160" w:before="360"/>
      </w:pPr>
      <w:r>
        <w:rPr>
          <w:rFonts w:ascii="Arial" w:cs="Arial" w:eastAsia="Arial" w:hAnsi="Arial"/>
          <w:b/>
          <w:bCs/>
          <w:color w:val="1F3864"/>
          <w:sz w:val="28"/>
          <w:szCs w:val="28"/>
        </w:rPr>
        <w:t xml:space="preserve">VII. WITNESSES</w:t>
      </w:r>
    </w:p>
    <w:p>
      <w:pPr>
        <w:spacing w:after="100" w:before="100"/>
      </w:pPr>
      <w:r>
        <w:rPr>
          <w:rFonts w:ascii="Arial" w:cs="Arial" w:eastAsia="Arial" w:hAnsi="Arial"/>
          <w:sz w:val="22"/>
          <w:szCs w:val="22"/>
        </w:rPr>
        <w:t xml:space="preserve">Complainants intend to call the following witnesses. Complainants request that the Commission subpoena any witness who declines to appear voluntarily.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Witness</w:t>
            </w:r>
          </w:p>
        </w:tc>
        <w:tc>
          <w:tcPr>
            <w:tcW w:type="dxa" w:w="6960"/>
            <w:tcBorders>
              <w:top w:val="single" w:color="CCCCCC" w:sz="1"/>
              <w:left w:val="single" w:color="CCCCCC" w:sz="1"/>
              <w:bottom w:val="single" w:color="CCCCCC" w:sz="1"/>
              <w:right w:val="single" w:color="CCCCCC"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Expected Testimony / Evidence</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Paul Morris</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MIDA Executive Director. Expected to testify regarding the Stratos approval process, communications with Adams, and the basis for MIDA's site selection rationale. Will be asked to produce all MIDA communications regarding Stratos from January 2026 onward.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[O'Leary Digital Representative]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To be identified. Expected to testify regarding any communications with Adams or his office prior to or following the April 24 approval.</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[West GenCo / Austin Pritchett]</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Managing partner of West GenCo LLC. To testify regarding site selection, pipeline connections, and any communications with MIDA board members including Adams.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[PAC Donors — Jacobsen, Clawson, Aldous, Barnett, Copper Key]</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Each donor to be called to testify regarding the basis and timing of their May 1, 2026 contributions and any prior communications with Adams or his staff regarding MIDA matters.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[Additional witnesses to be identified through document discovery]</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Complainants reserve the right to supplement the witness list following receipt of subpoenaed records.</w:t>
            </w:r>
          </w:p>
        </w:tc>
      </w:tr>
    </w:tbl>
    <w:p>
      <w:pPr>
        <w:spacing w:after="80" w:before="80"/>
      </w:pPr>
      <w:r>
        <w:t xml:space="preserve"/>
      </w:r>
    </w:p>
    <w:p>
      <w:pPr>
        <w:pStyle w:val="Heading1"/>
        <w:spacing w:after="160" w:before="360"/>
      </w:pPr>
      <w:r>
        <w:rPr>
          <w:rFonts w:ascii="Arial" w:cs="Arial" w:eastAsia="Arial" w:hAnsi="Arial"/>
          <w:b/>
          <w:bCs/>
          <w:color w:val="1F3864"/>
          <w:sz w:val="28"/>
          <w:szCs w:val="28"/>
        </w:rPr>
        <w:t xml:space="preserve">VIII. RELIEF REQUESTED</w:t>
      </w:r>
    </w:p>
    <w:p>
      <w:pPr>
        <w:spacing w:after="100" w:before="100"/>
      </w:pPr>
      <w:r>
        <w:rPr>
          <w:rFonts w:ascii="Arial" w:cs="Arial" w:eastAsia="Arial" w:hAnsi="Arial"/>
          <w:sz w:val="22"/>
          <w:szCs w:val="22"/>
        </w:rPr>
        <w:t xml:space="preserve">Complainants respectfully request that the Independent Legislative Ethics Commission:</w:t>
      </w:r>
    </w:p>
    <w:p>
      <w:pPr>
        <w:spacing w:after="80" w:before="80"/>
      </w:pPr>
      <w:r>
        <w:t xml:space="preserve"/>
      </w:r>
    </w:p>
    <w:p>
      <w:pPr>
        <w:pStyle w:val="ListParagraph"/>
        <w:numPr>
          <w:ilvl w:val="0"/>
          <w:numId w:val="2"/>
        </w:numPr>
        <w:spacing w:after="60" w:before="60"/>
      </w:pPr>
      <w:r>
        <w:rPr>
          <w:rFonts w:ascii="Arial" w:cs="Arial" w:eastAsia="Arial" w:hAnsi="Arial"/>
          <w:sz w:val="22"/>
          <w:szCs w:val="22"/>
        </w:rPr>
        <w:t xml:space="preserve">Accept this complaint and conduct a full investigation into the allegations herein;</w:t>
      </w:r>
    </w:p>
    <w:p>
      <w:pPr>
        <w:pStyle w:val="ListParagraph"/>
        <w:numPr>
          <w:ilvl w:val="0"/>
          <w:numId w:val="2"/>
        </w:numPr>
        <w:spacing w:after="60" w:before="60"/>
      </w:pPr>
      <w:r>
        <w:rPr>
          <w:rFonts w:ascii="Arial" w:cs="Arial" w:eastAsia="Arial" w:hAnsi="Arial"/>
          <w:sz w:val="22"/>
          <w:szCs w:val="22"/>
        </w:rPr>
        <w:t xml:space="preserve">Issue subpoenas for all MIDA communications involving Adams related to the Stratos Project from January 1, 2026 to present;</w:t>
      </w:r>
    </w:p>
    <w:p>
      <w:pPr>
        <w:pStyle w:val="ListParagraph"/>
        <w:numPr>
          <w:ilvl w:val="0"/>
          <w:numId w:val="2"/>
        </w:numPr>
        <w:spacing w:after="60" w:before="60"/>
      </w:pPr>
      <w:r>
        <w:rPr>
          <w:rFonts w:ascii="Arial" w:cs="Arial" w:eastAsia="Arial" w:hAnsi="Arial"/>
          <w:sz w:val="22"/>
          <w:szCs w:val="22"/>
        </w:rPr>
        <w:t xml:space="preserve">Issue subpoenas for Adams's PAC contribution records for the period January 2025 to present;</w:t>
      </w:r>
    </w:p>
    <w:p>
      <w:pPr>
        <w:pStyle w:val="ListParagraph"/>
        <w:numPr>
          <w:ilvl w:val="0"/>
          <w:numId w:val="2"/>
        </w:numPr>
        <w:spacing w:after="60" w:before="60"/>
      </w:pPr>
      <w:r>
        <w:rPr>
          <w:rFonts w:ascii="Arial" w:cs="Arial" w:eastAsia="Arial" w:hAnsi="Arial"/>
          <w:sz w:val="22"/>
          <w:szCs w:val="22"/>
        </w:rPr>
        <w:t xml:space="preserve">Subpoena the five May 1, 2026 donors to testify regarding the basis, timing, and circumstances of their contributions;</w:t>
      </w:r>
    </w:p>
    <w:p>
      <w:pPr>
        <w:pStyle w:val="ListParagraph"/>
        <w:numPr>
          <w:ilvl w:val="0"/>
          <w:numId w:val="2"/>
        </w:numPr>
        <w:spacing w:after="60" w:before="60"/>
      </w:pPr>
      <w:r>
        <w:rPr>
          <w:rFonts w:ascii="Arial" w:cs="Arial" w:eastAsia="Arial" w:hAnsi="Arial"/>
          <w:sz w:val="22"/>
          <w:szCs w:val="22"/>
        </w:rPr>
        <w:t xml:space="preserve">Issue a public recommendation if the Commission finds that the allegations have been proven;</w:t>
      </w:r>
    </w:p>
    <w:p>
      <w:pPr>
        <w:pStyle w:val="ListParagraph"/>
        <w:numPr>
          <w:ilvl w:val="0"/>
          <w:numId w:val="2"/>
        </w:numPr>
        <w:spacing w:after="60" w:before="60"/>
      </w:pPr>
      <w:r>
        <w:rPr>
          <w:rFonts w:ascii="Arial" w:cs="Arial" w:eastAsia="Arial" w:hAnsi="Arial"/>
          <w:sz w:val="22"/>
          <w:szCs w:val="22"/>
        </w:rPr>
        <w:t xml:space="preserve">Refer findings to the Senate Ethics Committee and, if appropriate, to law enforcement or prosecutorial authorities;</w:t>
      </w:r>
    </w:p>
    <w:p>
      <w:pPr>
        <w:pStyle w:val="ListParagraph"/>
        <w:numPr>
          <w:ilvl w:val="0"/>
          <w:numId w:val="2"/>
        </w:numPr>
        <w:spacing w:after="60" w:before="60"/>
      </w:pPr>
      <w:r>
        <w:rPr>
          <w:rFonts w:ascii="Arial" w:cs="Arial" w:eastAsia="Arial" w:hAnsi="Arial"/>
          <w:sz w:val="22"/>
          <w:szCs w:val="22"/>
        </w:rPr>
        <w:t xml:space="preserve">Take such other remedial or investigative action as the Commission deems appropriate.</w:t>
      </w:r>
    </w:p>
    <w:p>
      <w:pPr>
        <w:spacing w:after="80" w:before="80"/>
      </w:pPr>
      <w:r>
        <w:t xml:space="preserve"/>
      </w:r>
    </w:p>
    <w:p>
      <w:pPr>
        <w:pStyle w:val="Heading1"/>
        <w:spacing w:after="160" w:before="360"/>
      </w:pPr>
      <w:r>
        <w:rPr>
          <w:rFonts w:ascii="Arial" w:cs="Arial" w:eastAsia="Arial" w:hAnsi="Arial"/>
          <w:b/>
          <w:bCs/>
          <w:color w:val="1F3864"/>
          <w:sz w:val="28"/>
          <w:szCs w:val="28"/>
        </w:rPr>
        <w:t xml:space="preserve">IX. GOOD FAITH CERTIFICATION AND SIGNATURES</w:t>
      </w:r>
    </w:p>
    <w:p>
      <w:pPr>
        <w:spacing w:after="100" w:before="100"/>
      </w:pPr>
      <w:r>
        <w:rPr>
          <w:rFonts w:ascii="Arial" w:cs="Arial" w:eastAsia="Arial" w:hAnsi="Arial"/>
          <w:sz w:val="22"/>
          <w:szCs w:val="22"/>
        </w:rPr>
        <w:t xml:space="preserve">Each complainant listed below certifies that:</w:t>
      </w:r>
    </w:p>
    <w:p>
      <w:pPr>
        <w:spacing w:after="80" w:before="80"/>
      </w:pPr>
      <w:r>
        <w:t xml:space="preserve"/>
      </w:r>
    </w:p>
    <w:p>
      <w:pPr>
        <w:pStyle w:val="ListParagraph"/>
        <w:numPr>
          <w:ilvl w:val="0"/>
          <w:numId w:val="2"/>
        </w:numPr>
        <w:spacing w:after="60" w:before="60"/>
      </w:pPr>
      <w:r>
        <w:rPr>
          <w:rFonts w:ascii="Arial" w:cs="Arial" w:eastAsia="Arial" w:hAnsi="Arial"/>
          <w:sz w:val="22"/>
          <w:szCs w:val="22"/>
        </w:rPr>
        <w:t xml:space="preserve">They are a registered voter currently residing in the State of Utah;</w:t>
      </w:r>
    </w:p>
    <w:p>
      <w:pPr>
        <w:pStyle w:val="ListParagraph"/>
        <w:numPr>
          <w:ilvl w:val="0"/>
          <w:numId w:val="2"/>
        </w:numPr>
        <w:spacing w:after="60" w:before="60"/>
      </w:pPr>
      <w:r>
        <w:rPr>
          <w:rFonts w:ascii="Arial" w:cs="Arial" w:eastAsia="Arial" w:hAnsi="Arial"/>
          <w:sz w:val="22"/>
          <w:szCs w:val="22"/>
        </w:rPr>
        <w:t xml:space="preserve">They have reviewed all allegations contained in this complaint and the sworn statements and documentary evidence attached hereto;</w:t>
      </w:r>
    </w:p>
    <w:p>
      <w:pPr>
        <w:pStyle w:val="ListParagraph"/>
        <w:numPr>
          <w:ilvl w:val="0"/>
          <w:numId w:val="2"/>
        </w:numPr>
        <w:spacing w:after="60" w:before="60"/>
      </w:pPr>
      <w:r>
        <w:rPr>
          <w:rFonts w:ascii="Arial" w:cs="Arial" w:eastAsia="Arial" w:hAnsi="Arial"/>
          <w:sz w:val="22"/>
          <w:szCs w:val="22"/>
        </w:rPr>
        <w:t xml:space="preserve">They believe the contents to be true and accurate based on publicly available evidence and their own knowledge;</w:t>
      </w:r>
    </w:p>
    <w:p>
      <w:pPr>
        <w:pStyle w:val="ListParagraph"/>
        <w:numPr>
          <w:ilvl w:val="0"/>
          <w:numId w:val="2"/>
        </w:numPr>
        <w:spacing w:after="60" w:before="60"/>
      </w:pPr>
      <w:r>
        <w:rPr>
          <w:rFonts w:ascii="Arial" w:cs="Arial" w:eastAsia="Arial" w:hAnsi="Arial"/>
          <w:sz w:val="22"/>
          <w:szCs w:val="22"/>
        </w:rPr>
        <w:t xml:space="preserve">This complaint is filed in good faith;</w:t>
      </w:r>
    </w:p>
    <w:p>
      <w:pPr>
        <w:pStyle w:val="ListParagraph"/>
        <w:numPr>
          <w:ilvl w:val="0"/>
          <w:numId w:val="2"/>
        </w:numPr>
        <w:spacing w:after="60" w:before="60"/>
      </w:pPr>
      <w:r>
        <w:rPr>
          <w:rFonts w:ascii="Arial" w:cs="Arial" w:eastAsia="Arial" w:hAnsi="Arial"/>
          <w:sz w:val="22"/>
          <w:szCs w:val="22"/>
        </w:rPr>
        <w:t xml:space="preserve">They understand that statements made in this complaint are subject to penalties of perjury pursuant to JR6-3-101(3)(e)(ii).</w:t>
      </w:r>
    </w:p>
    <w:p>
      <w:pPr>
        <w:spacing w:after="80" w:before="80"/>
      </w:pPr>
      <w:r>
        <w:t xml:space="preserve"/>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 1 Name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1 — PRINT NAME]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[ADDRESS]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Phone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Actual Knowledge Statement</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I have actual knowledge of the facts and circumstances supporting the allegations in this complaint.</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________________</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 2 Name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2 — PRINT NAME]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[ADDRESS]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Phone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Actual Knowledge Statement</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I have actual knowledge of the facts and circumstances supporting the allegations in this complaint.</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________________</w:t>
            </w:r>
          </w:p>
        </w:tc>
      </w:tr>
    </w:tbl>
    <w:p>
      <w:pPr>
        <w:spacing w:after="80" w:before="80"/>
      </w:pPr>
      <w:r>
        <w:t xml:space="preserve"/>
      </w:r>
    </w:p>
    <w:p>
      <w:pPr>
        <w:spacing w:after="80" w:before="80"/>
      </w:pPr>
      <w:r>
        <w:t xml:space="preserve"/>
      </w:r>
    </w:p>
    <w:p>
      <w:pPr>
        <w:pBdr>
          <w:bottom w:val="single" w:color="2E5496" w:sz="4" w:space="1"/>
        </w:pBdr>
        <w:spacing w:after="160" w:before="160"/>
      </w:pPr>
      <w:r>
        <w:t xml:space="preserve"/>
      </w:r>
    </w:p>
    <w:p>
      <w:pPr>
        <w:spacing w:after="40" w:before="80"/>
        <w:jc w:val="center"/>
      </w:pPr>
      <w:r>
        <w:rPr>
          <w:rFonts w:ascii="Arial" w:cs="Arial" w:eastAsia="Arial" w:hAnsi="Arial"/>
          <w:i/>
          <w:iCs/>
          <w:color w:val="666666"/>
          <w:sz w:val="18"/>
          <w:szCs w:val="18"/>
        </w:rPr>
        <w:t xml:space="preserve">Filed with the Independent Legislative Ethics Commission, State of Utah</w:t>
      </w:r>
    </w:p>
    <w:p>
      <w:pPr>
        <w:spacing w:after="80" w:before="0"/>
        <w:jc w:val="center"/>
      </w:pPr>
      <w:r>
        <w:rPr>
          <w:rFonts w:ascii="Arial" w:cs="Arial" w:eastAsia="Arial" w:hAnsi="Arial"/>
          <w:i/>
          <w:iCs/>
          <w:color w:val="666666"/>
          <w:sz w:val="18"/>
          <w:szCs w:val="18"/>
        </w:rPr>
        <w:t xml:space="preserve">For rules and requirements: www.ethics.utah.gov | Legislative Joint Rule Title 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2E54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2026-05-11T21:58:19.940Z</dcterms:created>
  <dcterms:modified xsi:type="dcterms:W3CDTF">2026-05-11T21:58:19.940Z</dcterms:modified>
</cp:coreProperties>
</file>

<file path=docProps/custom.xml><?xml version="1.0" encoding="utf-8"?>
<Properties xmlns="http://schemas.openxmlformats.org/officeDocument/2006/custom-properties" xmlns:vt="http://schemas.openxmlformats.org/officeDocument/2006/docPropsVTypes"/>
</file>